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82" w:rsidRDefault="006A2E95">
      <w:pPr>
        <w:spacing w:after="240"/>
      </w:pPr>
      <w:r>
        <w:t xml:space="preserve">Regular Meeting of the Board of Education </w:t>
      </w:r>
      <w:r>
        <w:br/>
      </w:r>
      <w:r>
        <w:rPr>
          <w:highlight w:val="yellow"/>
        </w:rPr>
        <w:t>Date, Time</w:t>
      </w:r>
      <w:r>
        <w:br/>
      </w:r>
      <w:r>
        <w:rPr>
          <w:highlight w:val="yellow"/>
        </w:rPr>
        <w:t>SCHOOL DISTRICT</w:t>
      </w:r>
      <w:r>
        <w:br/>
        <w:t>Administration Center</w:t>
      </w:r>
      <w:r>
        <w:br/>
      </w:r>
      <w:r>
        <w:rPr>
          <w:highlight w:val="yellow"/>
        </w:rPr>
        <w:t>Address</w:t>
      </w:r>
      <w:bookmarkStart w:id="0" w:name="_GoBack"/>
      <w:bookmarkEnd w:id="0"/>
      <w:r>
        <w:br/>
      </w:r>
      <w:r>
        <w:rPr>
          <w:highlight w:val="yellow"/>
        </w:rPr>
        <w:t>Time</w:t>
      </w:r>
      <w:r>
        <w:t xml:space="preserve"> Closed Session / </w:t>
      </w:r>
      <w:r>
        <w:rPr>
          <w:highlight w:val="yellow"/>
        </w:rPr>
        <w:t>Time</w:t>
      </w:r>
      <w:r>
        <w:t xml:space="preserve"> Regular Meeting</w:t>
      </w:r>
    </w:p>
    <w:tbl>
      <w:tblPr>
        <w:tblStyle w:val="a"/>
        <w:tblW w:w="9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05"/>
        <w:gridCol w:w="6845"/>
      </w:tblGrid>
      <w:tr w:rsidR="00F80182">
        <w:trPr>
          <w:trHeight w:val="1280"/>
        </w:trPr>
        <w:tc>
          <w:tcPr>
            <w:tcW w:w="2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80" w:type="dxa"/>
            </w:tcMar>
          </w:tcPr>
          <w:p w:rsidR="00F80182" w:rsidRDefault="006A2E95">
            <w:r>
              <w:t>Agenda Item:</w:t>
            </w:r>
          </w:p>
        </w:tc>
        <w:tc>
          <w:tcPr>
            <w:tcW w:w="6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F80182" w:rsidRDefault="006A2E95">
            <w:pPr>
              <w:spacing w:after="240"/>
              <w:rPr>
                <w:b/>
              </w:rPr>
            </w:pPr>
            <w:r>
              <w:rPr>
                <w:b/>
              </w:rPr>
              <w:t>Authorization to Join Education Technology Joint Powers Authority (EdTech JPA)</w:t>
            </w:r>
          </w:p>
        </w:tc>
      </w:tr>
      <w:tr w:rsidR="00F80182">
        <w:trPr>
          <w:trHeight w:val="3440"/>
        </w:trPr>
        <w:tc>
          <w:tcPr>
            <w:tcW w:w="2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80" w:type="dxa"/>
            </w:tcMar>
          </w:tcPr>
          <w:p w:rsidR="00F80182" w:rsidRDefault="006A2E95">
            <w:r>
              <w:t>Rationale:</w:t>
            </w:r>
          </w:p>
        </w:tc>
        <w:tc>
          <w:tcPr>
            <w:tcW w:w="6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F80182" w:rsidRDefault="006A2E95">
            <w:pPr>
              <w:widowControl w:val="0"/>
              <w:pBdr>
                <w:top w:val="nil"/>
                <w:left w:val="nil"/>
                <w:bottom w:val="nil"/>
                <w:right w:val="nil"/>
                <w:between w:val="nil"/>
              </w:pBdr>
            </w:pPr>
            <w:r>
              <w:t xml:space="preserve">The </w:t>
            </w:r>
            <w:r>
              <w:rPr>
                <w:highlight w:val="yellow"/>
              </w:rPr>
              <w:t>Name School District</w:t>
            </w:r>
            <w:r>
              <w:t xml:space="preserve"> (District) desires to become a member of the Education Technology Joint Powers Authority (EdTech JPA) for the </w:t>
            </w:r>
            <w:r>
              <w:rPr>
                <w:highlight w:val="yellow"/>
              </w:rPr>
              <w:t xml:space="preserve">Date </w:t>
            </w:r>
            <w:r>
              <w:t xml:space="preserve">through </w:t>
            </w:r>
            <w:r>
              <w:rPr>
                <w:highlight w:val="yellow"/>
              </w:rPr>
              <w:t>Date</w:t>
            </w:r>
            <w:r>
              <w:t xml:space="preserve"> term. EdTech JPA acts as a procurement vehicle for technology goods and allows EdTech JPA Members to levera</w:t>
            </w:r>
            <w:r>
              <w:t>ge contracts established through the Request for Proposal (RFP) process, thus alleviating Members’ administrative costs and overhead.  Each EdTech JPA contract leveraged by the District must be Board approved and executed prior to any obligation to the Dis</w:t>
            </w:r>
            <w:r>
              <w:t xml:space="preserve">trict. </w:t>
            </w:r>
          </w:p>
          <w:p w:rsidR="00F80182" w:rsidRDefault="006A2E95">
            <w:pPr>
              <w:spacing w:before="280" w:after="240" w:line="240" w:lineRule="auto"/>
            </w:pPr>
            <w:r>
              <w:rPr>
                <w:rFonts w:ascii="Times New Roman" w:eastAsia="Times New Roman" w:hAnsi="Times New Roman" w:cs="Times New Roman"/>
                <w:sz w:val="24"/>
                <w:szCs w:val="24"/>
                <w:highlight w:val="yellow"/>
              </w:rPr>
              <w:t>District/Staff Names</w:t>
            </w:r>
            <w:r>
              <w:rPr>
                <w:rFonts w:ascii="Times New Roman" w:eastAsia="Times New Roman" w:hAnsi="Times New Roman" w:cs="Times New Roman"/>
                <w:sz w:val="24"/>
                <w:szCs w:val="24"/>
              </w:rPr>
              <w:br/>
              <w:t>Board Agenda</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Date</w:t>
            </w:r>
          </w:p>
        </w:tc>
      </w:tr>
      <w:tr w:rsidR="00F80182">
        <w:trPr>
          <w:trHeight w:val="1020"/>
        </w:trPr>
        <w:tc>
          <w:tcPr>
            <w:tcW w:w="2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80" w:type="dxa"/>
            </w:tcMar>
          </w:tcPr>
          <w:p w:rsidR="00F80182" w:rsidRDefault="006A2E95">
            <w:pPr>
              <w:widowControl w:val="0"/>
              <w:pBdr>
                <w:top w:val="nil"/>
                <w:left w:val="nil"/>
                <w:bottom w:val="nil"/>
                <w:right w:val="nil"/>
                <w:between w:val="nil"/>
              </w:pBdr>
            </w:pPr>
            <w:r>
              <w:t>Financial Impact:</w:t>
            </w:r>
          </w:p>
        </w:tc>
        <w:tc>
          <w:tcPr>
            <w:tcW w:w="6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F80182" w:rsidRDefault="006A2E95">
            <w:pPr>
              <w:spacing w:after="240"/>
            </w:pPr>
            <w:r>
              <w:t>No cost to join.  Savings is anticipated due to the nature of consortium pricing.</w:t>
            </w:r>
          </w:p>
        </w:tc>
      </w:tr>
      <w:tr w:rsidR="00F80182">
        <w:trPr>
          <w:trHeight w:val="1560"/>
        </w:trPr>
        <w:tc>
          <w:tcPr>
            <w:tcW w:w="2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80" w:type="dxa"/>
            </w:tcMar>
          </w:tcPr>
          <w:p w:rsidR="00F80182" w:rsidRDefault="006A2E95">
            <w:r>
              <w:t>Recommended Motion:</w:t>
            </w:r>
          </w:p>
        </w:tc>
        <w:tc>
          <w:tcPr>
            <w:tcW w:w="6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F80182" w:rsidRDefault="006A2E95">
            <w:pPr>
              <w:spacing w:after="240"/>
            </w:pPr>
            <w:r>
              <w:t xml:space="preserve">Authorize the membership with Education Technology Joint Powers Authority (EdTech JPA) effective </w:t>
            </w:r>
            <w:r>
              <w:rPr>
                <w:highlight w:val="yellow"/>
              </w:rPr>
              <w:t>Date</w:t>
            </w:r>
            <w:r>
              <w:t xml:space="preserve"> through </w:t>
            </w:r>
            <w:r>
              <w:rPr>
                <w:highlight w:val="yellow"/>
              </w:rPr>
              <w:t>Date</w:t>
            </w:r>
            <w:r>
              <w:t>.</w:t>
            </w:r>
          </w:p>
        </w:tc>
      </w:tr>
      <w:tr w:rsidR="00F80182">
        <w:trPr>
          <w:trHeight w:val="1560"/>
        </w:trPr>
        <w:tc>
          <w:tcPr>
            <w:tcW w:w="230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80" w:type="dxa"/>
            </w:tcMar>
          </w:tcPr>
          <w:p w:rsidR="00F80182" w:rsidRDefault="006A2E95">
            <w:r>
              <w:t>Quick Summary / Abstract:</w:t>
            </w:r>
          </w:p>
        </w:tc>
        <w:tc>
          <w:tcPr>
            <w:tcW w:w="684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F80182" w:rsidRDefault="006A2E95">
            <w:pPr>
              <w:spacing w:after="240"/>
            </w:pPr>
            <w:r>
              <w:t xml:space="preserve">Authorize the membership with Education Technology Joint Powers Authority (EdTech JPA) effective </w:t>
            </w:r>
            <w:r>
              <w:rPr>
                <w:highlight w:val="yellow"/>
              </w:rPr>
              <w:t>Date</w:t>
            </w:r>
            <w:r>
              <w:t xml:space="preserve"> through </w:t>
            </w:r>
            <w:r>
              <w:rPr>
                <w:highlight w:val="yellow"/>
              </w:rPr>
              <w:t>Dat</w:t>
            </w:r>
            <w:r>
              <w:rPr>
                <w:highlight w:val="yellow"/>
              </w:rPr>
              <w:t>e</w:t>
            </w:r>
            <w:r>
              <w:t>.</w:t>
            </w:r>
          </w:p>
          <w:p w:rsidR="00F80182" w:rsidRDefault="00F80182">
            <w:pPr>
              <w:spacing w:after="240"/>
            </w:pPr>
          </w:p>
        </w:tc>
      </w:tr>
    </w:tbl>
    <w:p w:rsidR="00F80182" w:rsidRDefault="00F80182"/>
    <w:sectPr w:rsidR="00F801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82"/>
    <w:rsid w:val="006A2E95"/>
    <w:rsid w:val="00F8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2FB3C-6C2D-4F55-ACD0-E62CDC67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Irvine Unified School District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Bennett</dc:creator>
  <cp:lastModifiedBy>Michelle Bennett</cp:lastModifiedBy>
  <cp:revision>2</cp:revision>
  <dcterms:created xsi:type="dcterms:W3CDTF">2019-05-01T15:44:00Z</dcterms:created>
  <dcterms:modified xsi:type="dcterms:W3CDTF">2019-05-01T15:44:00Z</dcterms:modified>
</cp:coreProperties>
</file>